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0A28" w14:textId="20E6FFEA" w:rsidR="00EF6053" w:rsidRPr="0039038C" w:rsidRDefault="009B49AB" w:rsidP="009B49AB">
      <w:pPr>
        <w:pStyle w:val="Kop1"/>
        <w:jc w:val="center"/>
        <w:rPr>
          <w:sz w:val="40"/>
          <w:szCs w:val="40"/>
        </w:rPr>
      </w:pPr>
      <w:r w:rsidRPr="0039038C">
        <w:rPr>
          <w:sz w:val="40"/>
          <w:szCs w:val="40"/>
        </w:rPr>
        <w:t>Competenties van een diëtist</w:t>
      </w:r>
    </w:p>
    <w:p w14:paraId="3591566F" w14:textId="72DA731E" w:rsidR="009B49AB" w:rsidRDefault="009B49AB" w:rsidP="002C1F9D">
      <w:pPr>
        <w:jc w:val="center"/>
      </w:pPr>
      <w:r w:rsidRPr="009B49AB">
        <w:t>Deze competenties weerspiegelen de unieke en specialistische vaardigheden die diëtisten in verschillende werkvelden inzetten om de gezondheid en het welzijn van individuen en gemeenschappen te bevorderen.</w:t>
      </w:r>
    </w:p>
    <w:p w14:paraId="0E71FB29" w14:textId="77777777" w:rsidR="009B49AB" w:rsidRDefault="009B49AB" w:rsidP="009B49AB"/>
    <w:p w14:paraId="01D8E1C8" w14:textId="2057B7D5" w:rsidR="009B49AB" w:rsidRDefault="009B49AB" w:rsidP="009B49AB">
      <w:pPr>
        <w:pStyle w:val="Kop2"/>
      </w:pPr>
      <w:r>
        <w:t xml:space="preserve">Competenties van een klinische diëtist (ziekenhuis of klinische setting): </w:t>
      </w:r>
    </w:p>
    <w:p w14:paraId="1FFF6562" w14:textId="00148B5B" w:rsidR="009B49AB" w:rsidRPr="009B49AB" w:rsidRDefault="009B49AB" w:rsidP="009B49AB">
      <w:pPr>
        <w:numPr>
          <w:ilvl w:val="0"/>
          <w:numId w:val="18"/>
        </w:numPr>
      </w:pPr>
      <w:r w:rsidRPr="009B49AB">
        <w:rPr>
          <w:b/>
          <w:bCs/>
        </w:rPr>
        <w:t>Diagnostiek</w:t>
      </w:r>
      <w:r w:rsidRPr="009B49AB">
        <w:t xml:space="preserve">: Het identificeren en analyseren van </w:t>
      </w:r>
      <w:proofErr w:type="spellStart"/>
      <w:r w:rsidRPr="009B49AB">
        <w:t>voedingsgerelateerde</w:t>
      </w:r>
      <w:proofErr w:type="spellEnd"/>
      <w:r w:rsidRPr="009B49AB">
        <w:t xml:space="preserve"> problemen met behulp van het</w:t>
      </w:r>
      <w:r>
        <w:t xml:space="preserve"> </w:t>
      </w:r>
      <w:proofErr w:type="spellStart"/>
      <w:r w:rsidRPr="009B49AB">
        <w:t>Diëtistisch</w:t>
      </w:r>
      <w:proofErr w:type="spellEnd"/>
      <w:r w:rsidRPr="009B49AB">
        <w:t xml:space="preserve"> Zorgproces. </w:t>
      </w:r>
    </w:p>
    <w:p w14:paraId="23E1259D" w14:textId="77777777" w:rsidR="009B49AB" w:rsidRPr="009B49AB" w:rsidRDefault="009B49AB" w:rsidP="009B49AB">
      <w:pPr>
        <w:numPr>
          <w:ilvl w:val="0"/>
          <w:numId w:val="19"/>
        </w:numPr>
      </w:pPr>
      <w:r w:rsidRPr="009B49AB">
        <w:rPr>
          <w:b/>
          <w:bCs/>
        </w:rPr>
        <w:t>Behandeling</w:t>
      </w:r>
      <w:r w:rsidRPr="009B49AB">
        <w:t>: Ontwikkelen en implementeren van op maat gemaakte voedingsinterventies en dieetplannen. </w:t>
      </w:r>
    </w:p>
    <w:p w14:paraId="0F6CB6AE" w14:textId="77777777" w:rsidR="009B49AB" w:rsidRPr="009B49AB" w:rsidRDefault="009B49AB" w:rsidP="009B49AB">
      <w:pPr>
        <w:numPr>
          <w:ilvl w:val="0"/>
          <w:numId w:val="20"/>
        </w:numPr>
      </w:pPr>
      <w:r w:rsidRPr="009B49AB">
        <w:rPr>
          <w:b/>
          <w:bCs/>
        </w:rPr>
        <w:t>Monitoring en evaluatie</w:t>
      </w:r>
      <w:r w:rsidRPr="009B49AB">
        <w:t>: Het opvolgen en evalueren van behandeldoelen en het aanpassen van voedingsinterventies waar nodig. </w:t>
      </w:r>
    </w:p>
    <w:p w14:paraId="58A8DEFE" w14:textId="77777777" w:rsidR="009B49AB" w:rsidRPr="009B49AB" w:rsidRDefault="009B49AB" w:rsidP="009B49AB">
      <w:pPr>
        <w:numPr>
          <w:ilvl w:val="0"/>
          <w:numId w:val="21"/>
        </w:numPr>
      </w:pPr>
      <w:r w:rsidRPr="009B49AB">
        <w:rPr>
          <w:b/>
          <w:bCs/>
        </w:rPr>
        <w:t>Interdisciplinair samenwerken</w:t>
      </w:r>
      <w:r w:rsidRPr="009B49AB">
        <w:t>: Werken binnen een team van zorgprofessionals (artsen, verpleegkundigen, fysiotherapeuten, etc.) om geïntegreerde zorg te leveren. </w:t>
      </w:r>
    </w:p>
    <w:p w14:paraId="617F8F70" w14:textId="77777777" w:rsidR="009B49AB" w:rsidRPr="009B49AB" w:rsidRDefault="009B49AB" w:rsidP="009B49AB">
      <w:pPr>
        <w:numPr>
          <w:ilvl w:val="0"/>
          <w:numId w:val="22"/>
        </w:numPr>
      </w:pPr>
      <w:r w:rsidRPr="009B49AB">
        <w:rPr>
          <w:b/>
          <w:bCs/>
        </w:rPr>
        <w:t>Kennis van ziektebeelden</w:t>
      </w:r>
      <w:r w:rsidRPr="009B49AB">
        <w:t xml:space="preserve">: Diepgaande kennis van </w:t>
      </w:r>
      <w:proofErr w:type="spellStart"/>
      <w:r w:rsidRPr="009B49AB">
        <w:t>pathologieën</w:t>
      </w:r>
      <w:proofErr w:type="spellEnd"/>
      <w:r w:rsidRPr="009B49AB">
        <w:t xml:space="preserve"> en hun impact op voedingsbehoeften, zoals diabetes, hart- en vaatziekten, kanker en ondervoeding. + </w:t>
      </w:r>
      <w:proofErr w:type="spellStart"/>
      <w:r w:rsidRPr="009B49AB">
        <w:t>evidencebased</w:t>
      </w:r>
      <w:proofErr w:type="spellEnd"/>
      <w:r w:rsidRPr="009B49AB">
        <w:t xml:space="preserve"> handelen?  </w:t>
      </w:r>
    </w:p>
    <w:p w14:paraId="75AE9B5E" w14:textId="77777777" w:rsidR="009B49AB" w:rsidRPr="009B49AB" w:rsidRDefault="009B49AB" w:rsidP="009B49AB">
      <w:pPr>
        <w:numPr>
          <w:ilvl w:val="0"/>
          <w:numId w:val="23"/>
        </w:numPr>
      </w:pPr>
      <w:r w:rsidRPr="009B49AB">
        <w:rPr>
          <w:b/>
          <w:bCs/>
        </w:rPr>
        <w:t>Patiëntgerichte zorg</w:t>
      </w:r>
      <w:r w:rsidRPr="009B49AB">
        <w:t>: Effectieve communicatie om patiënten en hun families te begeleiden en te motiveren in het naleven van dieetadviezen. </w:t>
      </w:r>
    </w:p>
    <w:p w14:paraId="468B63A1" w14:textId="329095B4" w:rsidR="009B49AB" w:rsidRPr="009B49AB" w:rsidRDefault="009B49AB" w:rsidP="009B49AB">
      <w:pPr>
        <w:numPr>
          <w:ilvl w:val="0"/>
          <w:numId w:val="24"/>
        </w:numPr>
      </w:pPr>
      <w:r w:rsidRPr="009B49AB">
        <w:rPr>
          <w:b/>
          <w:bCs/>
        </w:rPr>
        <w:t>Voorlichting en preventie:</w:t>
      </w:r>
      <w:r w:rsidRPr="009B49AB">
        <w:t xml:space="preserve"> Ontwerpen en uitvoeren van voorlichtingscampagnes en educatieve programma's gericht op gezonde voeding</w:t>
      </w:r>
      <w:r>
        <w:t xml:space="preserve">, </w:t>
      </w:r>
      <w:r w:rsidRPr="009B49AB">
        <w:t>leefstijl</w:t>
      </w:r>
      <w:r>
        <w:t xml:space="preserve"> en de preventie van chronische aandoeningen</w:t>
      </w:r>
      <w:r w:rsidRPr="009B49AB">
        <w:t>. </w:t>
      </w:r>
    </w:p>
    <w:p w14:paraId="4CCD55D4" w14:textId="77777777" w:rsidR="009B49AB" w:rsidRDefault="009B49AB" w:rsidP="009B49AB"/>
    <w:p w14:paraId="7E3D0EEA" w14:textId="30EA14E1" w:rsidR="009B49AB" w:rsidRDefault="009B49AB" w:rsidP="009B49AB">
      <w:pPr>
        <w:pStyle w:val="Kop2"/>
      </w:pPr>
      <w:r>
        <w:t xml:space="preserve">Competenties van een diëtist werkzaam in de foodservice: </w:t>
      </w:r>
    </w:p>
    <w:p w14:paraId="41B6812F" w14:textId="77777777" w:rsidR="009B49AB" w:rsidRPr="009B49AB" w:rsidRDefault="009B49AB" w:rsidP="009B49AB">
      <w:pPr>
        <w:numPr>
          <w:ilvl w:val="0"/>
          <w:numId w:val="25"/>
        </w:numPr>
      </w:pPr>
      <w:r w:rsidRPr="009B49AB">
        <w:rPr>
          <w:b/>
          <w:bCs/>
        </w:rPr>
        <w:t>Voedingsmanagement</w:t>
      </w:r>
      <w:r w:rsidRPr="009B49AB">
        <w:t>: Ontwerpen, implementeren en evalueren van menu's die voedingskundig adequaat, veilig, smakelijk en duurzaam zijn. </w:t>
      </w:r>
    </w:p>
    <w:p w14:paraId="1186B601" w14:textId="77777777" w:rsidR="009B49AB" w:rsidRPr="009B49AB" w:rsidRDefault="009B49AB" w:rsidP="009B49AB">
      <w:pPr>
        <w:numPr>
          <w:ilvl w:val="0"/>
          <w:numId w:val="26"/>
        </w:numPr>
      </w:pPr>
      <w:r w:rsidRPr="009B49AB">
        <w:rPr>
          <w:b/>
          <w:bCs/>
        </w:rPr>
        <w:t>Kwaliteitscontrole</w:t>
      </w:r>
      <w:r w:rsidRPr="009B49AB">
        <w:t>: Toezicht houden op voedselveiligheid, naleving van HACCP-richtlijnen en andere relevante wet- en regelgeving. </w:t>
      </w:r>
    </w:p>
    <w:p w14:paraId="7800F43D" w14:textId="77777777" w:rsidR="009B49AB" w:rsidRPr="009B49AB" w:rsidRDefault="009B49AB" w:rsidP="009B49AB">
      <w:pPr>
        <w:numPr>
          <w:ilvl w:val="0"/>
          <w:numId w:val="27"/>
        </w:numPr>
      </w:pPr>
      <w:r w:rsidRPr="009B49AB">
        <w:rPr>
          <w:b/>
          <w:bCs/>
        </w:rPr>
        <w:t>Budgetbeheer</w:t>
      </w:r>
      <w:r w:rsidRPr="009B49AB">
        <w:t>: Efficiënt beheren van middelen binnen financiële kaders. </w:t>
      </w:r>
    </w:p>
    <w:p w14:paraId="57A6CAFC" w14:textId="77777777" w:rsidR="009B49AB" w:rsidRPr="009B49AB" w:rsidRDefault="009B49AB" w:rsidP="009B49AB">
      <w:pPr>
        <w:numPr>
          <w:ilvl w:val="0"/>
          <w:numId w:val="28"/>
        </w:numPr>
      </w:pPr>
      <w:r w:rsidRPr="009B49AB">
        <w:rPr>
          <w:b/>
          <w:bCs/>
        </w:rPr>
        <w:t>Organisatorisch vermogen</w:t>
      </w:r>
      <w:r w:rsidRPr="009B49AB">
        <w:t>: Plannen en coördineren van voedselvoorziening binnen instellingen zoals ziekenhuizen, scholen of zorginstellingen. </w:t>
      </w:r>
    </w:p>
    <w:p w14:paraId="34C60515" w14:textId="77777777" w:rsidR="009B49AB" w:rsidRPr="009B49AB" w:rsidRDefault="009B49AB" w:rsidP="009B49AB">
      <w:pPr>
        <w:numPr>
          <w:ilvl w:val="0"/>
          <w:numId w:val="29"/>
        </w:numPr>
      </w:pPr>
      <w:r w:rsidRPr="009B49AB">
        <w:rPr>
          <w:b/>
          <w:bCs/>
        </w:rPr>
        <w:t>Communicatie en training</w:t>
      </w:r>
      <w:r w:rsidRPr="009B49AB">
        <w:t>: Het opleiden van personeel in goede voedselbereidingspraktijken en het verbeteren van voedingskwaliteit. </w:t>
      </w:r>
    </w:p>
    <w:p w14:paraId="2BBDC0CF" w14:textId="77777777" w:rsidR="009B49AB" w:rsidRPr="009B49AB" w:rsidRDefault="009B49AB" w:rsidP="009B49AB">
      <w:pPr>
        <w:numPr>
          <w:ilvl w:val="0"/>
          <w:numId w:val="30"/>
        </w:numPr>
      </w:pPr>
      <w:r w:rsidRPr="009B49AB">
        <w:rPr>
          <w:b/>
          <w:bCs/>
        </w:rPr>
        <w:t>Duurzaamheid</w:t>
      </w:r>
      <w:r w:rsidRPr="009B49AB">
        <w:t>: Integreren van milieuvriendelijke en duurzame voedselkeuzes in het beleid en de praktijken. </w:t>
      </w:r>
    </w:p>
    <w:p w14:paraId="08C56494" w14:textId="1EDECEFE" w:rsidR="009B49AB" w:rsidRDefault="009B49AB">
      <w:r>
        <w:br w:type="page"/>
      </w:r>
    </w:p>
    <w:p w14:paraId="64B7B8EB" w14:textId="7605D7D1" w:rsidR="009B49AB" w:rsidRDefault="009B49AB" w:rsidP="009B49AB">
      <w:pPr>
        <w:pStyle w:val="Kop2"/>
      </w:pPr>
      <w:r>
        <w:lastRenderedPageBreak/>
        <w:t xml:space="preserve">Competenties van een diëtist werkzaam in de gezondheidsbevordering (publieke gezondheid/ gemeenschapsdiëtetiek): </w:t>
      </w:r>
    </w:p>
    <w:p w14:paraId="58378846" w14:textId="77777777" w:rsidR="009B49AB" w:rsidRPr="009B49AB" w:rsidRDefault="009B49AB" w:rsidP="009B49AB">
      <w:pPr>
        <w:numPr>
          <w:ilvl w:val="0"/>
          <w:numId w:val="31"/>
        </w:numPr>
      </w:pPr>
      <w:r w:rsidRPr="009B49AB">
        <w:rPr>
          <w:b/>
          <w:bCs/>
        </w:rPr>
        <w:t>Gezondheidsanalyse</w:t>
      </w:r>
      <w:r w:rsidRPr="009B49AB">
        <w:t xml:space="preserve">: Evalueren van </w:t>
      </w:r>
      <w:proofErr w:type="spellStart"/>
      <w:r w:rsidRPr="009B49AB">
        <w:t>voedingsgerelateerde</w:t>
      </w:r>
      <w:proofErr w:type="spellEnd"/>
      <w:r w:rsidRPr="009B49AB">
        <w:t xml:space="preserve"> behoeften en risico's binnen populaties. </w:t>
      </w:r>
    </w:p>
    <w:p w14:paraId="6573CD21" w14:textId="77777777" w:rsidR="009B49AB" w:rsidRPr="009B49AB" w:rsidRDefault="009B49AB" w:rsidP="009B49AB">
      <w:pPr>
        <w:numPr>
          <w:ilvl w:val="0"/>
          <w:numId w:val="32"/>
        </w:numPr>
      </w:pPr>
      <w:r w:rsidRPr="009B49AB">
        <w:rPr>
          <w:b/>
          <w:bCs/>
        </w:rPr>
        <w:t>Beleid en strategie</w:t>
      </w:r>
      <w:r w:rsidRPr="009B49AB">
        <w:t>: Ontwikkelen en implementeren van voedings- en gezondheidsbevorderingsprogramma's en -beleid. </w:t>
      </w:r>
    </w:p>
    <w:p w14:paraId="269153D1" w14:textId="77777777" w:rsidR="009B49AB" w:rsidRPr="009B49AB" w:rsidRDefault="009B49AB" w:rsidP="009B49AB">
      <w:pPr>
        <w:numPr>
          <w:ilvl w:val="0"/>
          <w:numId w:val="33"/>
        </w:numPr>
      </w:pPr>
      <w:r w:rsidRPr="009B49AB">
        <w:rPr>
          <w:b/>
          <w:bCs/>
        </w:rPr>
        <w:t>Educatie en voorlichting</w:t>
      </w:r>
      <w:r w:rsidRPr="009B49AB">
        <w:t>: Ontwerpen en uitvoeren van voorlichtingscampagnes en educatieve programma's gericht op gezonde voeding en leefstijl. </w:t>
      </w:r>
    </w:p>
    <w:p w14:paraId="304930D3" w14:textId="77777777" w:rsidR="009B49AB" w:rsidRPr="009B49AB" w:rsidRDefault="009B49AB" w:rsidP="009B49AB">
      <w:pPr>
        <w:numPr>
          <w:ilvl w:val="0"/>
          <w:numId w:val="34"/>
        </w:numPr>
      </w:pPr>
      <w:r w:rsidRPr="009B49AB">
        <w:rPr>
          <w:b/>
          <w:bCs/>
        </w:rPr>
        <w:t>Preventie</w:t>
      </w:r>
      <w:r w:rsidRPr="009B49AB">
        <w:t xml:space="preserve">: Minimaliseren van risico's op </w:t>
      </w:r>
      <w:proofErr w:type="spellStart"/>
      <w:r w:rsidRPr="009B49AB">
        <w:t>voedingsgerelateerde</w:t>
      </w:r>
      <w:proofErr w:type="spellEnd"/>
      <w:r w:rsidRPr="009B49AB">
        <w:t xml:space="preserve"> aandoeningen zoals obesitas, diabetes en hart- en vaatziekten. </w:t>
      </w:r>
    </w:p>
    <w:p w14:paraId="02E2D577" w14:textId="77777777" w:rsidR="009B49AB" w:rsidRPr="009B49AB" w:rsidRDefault="009B49AB" w:rsidP="009B49AB">
      <w:pPr>
        <w:numPr>
          <w:ilvl w:val="0"/>
          <w:numId w:val="35"/>
        </w:numPr>
      </w:pPr>
      <w:r w:rsidRPr="009B49AB">
        <w:rPr>
          <w:b/>
          <w:bCs/>
        </w:rPr>
        <w:t>Samenwerken met belanghebbenden</w:t>
      </w:r>
      <w:r w:rsidRPr="009B49AB">
        <w:t xml:space="preserve">: Werken met overheden, </w:t>
      </w:r>
      <w:proofErr w:type="spellStart"/>
      <w:r w:rsidRPr="009B49AB">
        <w:t>NGO’s</w:t>
      </w:r>
      <w:proofErr w:type="spellEnd"/>
      <w:r w:rsidRPr="009B49AB">
        <w:t>, onderwijsinstellingen en gemeenschapsorganisaties om de voedingsomgeving te verbeteren. </w:t>
      </w:r>
    </w:p>
    <w:p w14:paraId="5323DC4B" w14:textId="77777777" w:rsidR="009B49AB" w:rsidRPr="009B49AB" w:rsidRDefault="009B49AB" w:rsidP="009B49AB">
      <w:pPr>
        <w:numPr>
          <w:ilvl w:val="0"/>
          <w:numId w:val="36"/>
        </w:numPr>
      </w:pPr>
      <w:r w:rsidRPr="009B49AB">
        <w:rPr>
          <w:b/>
          <w:bCs/>
        </w:rPr>
        <w:t>Toegankelijkheid vergroten</w:t>
      </w:r>
      <w:r w:rsidRPr="009B49AB">
        <w:t>: Werken aan het verminderen van gezondheidsongelijkheden door toegankelijkheid tot gezonde voeding te verbeteren. </w:t>
      </w:r>
    </w:p>
    <w:p w14:paraId="6FA8B3C1" w14:textId="77777777" w:rsidR="009B49AB" w:rsidRPr="009B49AB" w:rsidRDefault="009B49AB" w:rsidP="009B49AB"/>
    <w:sectPr w:rsidR="009B49AB" w:rsidRPr="009B49AB" w:rsidSect="003C611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7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09D1" w14:textId="77777777" w:rsidR="00DD48BD" w:rsidRDefault="00DD48BD" w:rsidP="00470644">
      <w:r>
        <w:separator/>
      </w:r>
    </w:p>
  </w:endnote>
  <w:endnote w:type="continuationSeparator" w:id="0">
    <w:p w14:paraId="5E4C6E03" w14:textId="77777777" w:rsidR="00DD48BD" w:rsidRDefault="00DD48BD" w:rsidP="00470644">
      <w:r>
        <w:continuationSeparator/>
      </w:r>
    </w:p>
  </w:endnote>
  <w:endnote w:type="continuationNotice" w:id="1">
    <w:p w14:paraId="74BE7103" w14:textId="77777777" w:rsidR="00DD48BD" w:rsidRDefault="00DD48BD" w:rsidP="00470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C3AC" w14:textId="77777777" w:rsidR="009F46C3" w:rsidRDefault="009F46C3">
    <w:pPr>
      <w:pStyle w:val="Voettekst"/>
      <w:jc w:val="right"/>
    </w:pPr>
  </w:p>
  <w:p w14:paraId="778B85DB" w14:textId="77777777" w:rsidR="009F46C3" w:rsidRPr="00940C6E" w:rsidRDefault="009F46C3" w:rsidP="009F46C3">
    <w:pPr>
      <w:pStyle w:val="Geenafstand"/>
      <w:tabs>
        <w:tab w:val="clear" w:pos="3402"/>
        <w:tab w:val="clear" w:pos="5387"/>
        <w:tab w:val="center" w:pos="4536"/>
      </w:tabs>
      <w:rPr>
        <w:color w:val="385623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212620BC" wp14:editId="4EC28B29">
              <wp:simplePos x="0" y="0"/>
              <wp:positionH relativeFrom="column">
                <wp:posOffset>-3563</wp:posOffset>
              </wp:positionH>
              <wp:positionV relativeFrom="paragraph">
                <wp:posOffset>-13983</wp:posOffset>
              </wp:positionV>
              <wp:extent cx="5771015" cy="0"/>
              <wp:effectExtent l="0" t="0" r="7620" b="1270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1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7F65D0" id="Rechte verbindingslijn 2" o:spid="_x0000_s1026" style="position:absolute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.1pt" to="454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" strokecolor="#101f0c [1609]">
              <v:stroke joinstyle="miter"/>
            </v:line>
          </w:pict>
        </mc:Fallback>
      </mc:AlternateContent>
    </w:r>
    <w:r w:rsidRPr="008D6E5D">
      <w:t>L</w:t>
    </w:r>
    <w:r w:rsidRPr="00DF509D">
      <w:t>euvensesteenweg</w:t>
    </w:r>
    <w:r w:rsidRPr="008D6E5D">
      <w:t xml:space="preserve"> 643, bus 6</w:t>
    </w:r>
    <w:r>
      <w:tab/>
    </w:r>
    <w:r w:rsidRPr="00DF509D">
      <w:rPr>
        <w:color w:val="385623"/>
      </w:rPr>
      <w:t>02</w:t>
    </w:r>
    <w:r>
      <w:rPr>
        <w:color w:val="385623"/>
      </w:rPr>
      <w:t>/</w:t>
    </w:r>
    <w:r w:rsidRPr="00DF509D">
      <w:rPr>
        <w:color w:val="385623"/>
      </w:rPr>
      <w:t>380 80 98</w:t>
    </w:r>
    <w:r w:rsidRPr="00940C6E">
      <w:rPr>
        <w:color w:val="385623"/>
      </w:rPr>
      <w:tab/>
      <w:t>IBAN BE50 7330 3288 1818</w:t>
    </w:r>
  </w:p>
  <w:p w14:paraId="3E9B23CF" w14:textId="77777777" w:rsidR="009F46C3" w:rsidRDefault="009F46C3" w:rsidP="009F46C3">
    <w:pPr>
      <w:pStyle w:val="Voettekst"/>
    </w:pPr>
    <w:r w:rsidRPr="00940C6E">
      <w:rPr>
        <w:color w:val="385623"/>
      </w:rPr>
      <w:t xml:space="preserve">1930 </w:t>
    </w:r>
    <w:proofErr w:type="spellStart"/>
    <w:r w:rsidRPr="00940C6E">
      <w:rPr>
        <w:color w:val="385623"/>
      </w:rPr>
      <w:t>Nossegem</w:t>
    </w:r>
    <w:proofErr w:type="spellEnd"/>
    <w:r w:rsidRPr="00940C6E">
      <w:rPr>
        <w:color w:val="385623"/>
      </w:rPr>
      <w:t xml:space="preserve"> </w:t>
    </w:r>
    <w:r w:rsidRPr="00940C6E">
      <w:rPr>
        <w:color w:val="385623"/>
      </w:rPr>
      <w:tab/>
    </w:r>
    <w:hyperlink r:id="rId1" w:history="1">
      <w:r w:rsidRPr="00DF509D">
        <w:t>info@vbvd.be</w:t>
      </w:r>
    </w:hyperlink>
    <w:r w:rsidRPr="00940C6E">
      <w:rPr>
        <w:color w:val="385623"/>
      </w:rPr>
      <w:t xml:space="preserve"> - </w:t>
    </w:r>
    <w:hyperlink r:id="rId2" w:history="1">
      <w:r w:rsidRPr="007C05B1">
        <w:rPr>
          <w:rStyle w:val="Hyperlink"/>
          <w:color w:val="385623"/>
          <w:u w:val="none"/>
        </w:rPr>
        <w:t>www.vbvd.be</w:t>
      </w:r>
    </w:hyperlink>
    <w:r w:rsidRPr="00940C6E">
      <w:rPr>
        <w:color w:val="385623"/>
      </w:rPr>
      <w:tab/>
    </w:r>
    <w:r w:rsidRPr="008D6E5D">
      <w:t>BIC KREDBEBB</w:t>
    </w:r>
  </w:p>
  <w:p w14:paraId="60B9A2C6" w14:textId="77777777" w:rsidR="009F46C3" w:rsidRDefault="009F46C3" w:rsidP="009F46C3">
    <w:pPr>
      <w:pStyle w:val="Voettekst"/>
      <w:jc w:val="center"/>
    </w:pPr>
  </w:p>
  <w:sdt>
    <w:sdtPr>
      <w:id w:val="1479338223"/>
      <w:docPartObj>
        <w:docPartGallery w:val="Page Numbers (Bottom of Page)"/>
        <w:docPartUnique/>
      </w:docPartObj>
    </w:sdtPr>
    <w:sdtContent>
      <w:p w14:paraId="4CA67952" w14:textId="77777777" w:rsidR="009F46C3" w:rsidRDefault="009F46C3" w:rsidP="009F46C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9890E24" w14:textId="77777777" w:rsidR="007C05B1" w:rsidRPr="00BD075A" w:rsidRDefault="007C05B1" w:rsidP="00470644">
    <w:pPr>
      <w:pStyle w:val="Geenafstand"/>
      <w:rPr>
        <w:color w:val="03503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9F51" w14:textId="77777777" w:rsidR="00DD48BD" w:rsidRDefault="00DD48BD" w:rsidP="00470644">
      <w:r>
        <w:separator/>
      </w:r>
    </w:p>
  </w:footnote>
  <w:footnote w:type="continuationSeparator" w:id="0">
    <w:p w14:paraId="2B123995" w14:textId="77777777" w:rsidR="00DD48BD" w:rsidRDefault="00DD48BD" w:rsidP="00470644">
      <w:r>
        <w:continuationSeparator/>
      </w:r>
    </w:p>
  </w:footnote>
  <w:footnote w:type="continuationNotice" w:id="1">
    <w:p w14:paraId="7A3F2A74" w14:textId="77777777" w:rsidR="00DD48BD" w:rsidRDefault="00DD48BD" w:rsidP="00470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6AB9" w14:textId="77777777" w:rsidR="00B852CC" w:rsidRDefault="00000000">
    <w:pPr>
      <w:pStyle w:val="Koptekst"/>
    </w:pPr>
    <w:r>
      <w:rPr>
        <w:noProof/>
      </w:rPr>
      <w:pict w14:anchorId="05DF6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752001" o:spid="_x0000_s1026" type="#_x0000_t75" style="position:absolute;margin-left:0;margin-top:0;width:453.1pt;height:343.7pt;z-index:-251656191;mso-position-horizontal:center;mso-position-horizontal-relative:margin;mso-position-vertical:center;mso-position-vertical-relative:margin" o:allowincell="f">
          <v:imagedata r:id="rId1" o:title="VORM ELEMENTEN 2_VBVD 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7924" w14:textId="77777777" w:rsidR="009F46C3" w:rsidRPr="00520C96" w:rsidRDefault="009F46C3" w:rsidP="009F46C3">
    <w:pPr>
      <w:ind w:left="2127" w:firstLine="709"/>
      <w:jc w:val="right"/>
      <w:rPr>
        <w:rFonts w:ascii="Verdana" w:hAnsi="Verdana" w:cs="Calibri"/>
        <w:b/>
        <w:color w:val="125A47"/>
        <w:sz w:val="18"/>
        <w:szCs w:val="18"/>
      </w:rPr>
    </w:pPr>
    <w:r w:rsidRPr="00520C96">
      <w:rPr>
        <w:rFonts w:ascii="Verdana" w:hAnsi="Verdana" w:cs="Calibri"/>
        <w:b/>
        <w:noProof/>
        <w:color w:val="125A47"/>
        <w:sz w:val="18"/>
        <w:szCs w:val="18"/>
      </w:rPr>
      <w:drawing>
        <wp:anchor distT="0" distB="0" distL="114300" distR="114300" simplePos="0" relativeHeight="251663361" behindDoc="1" locked="0" layoutInCell="1" allowOverlap="1" wp14:anchorId="66852A58" wp14:editId="1DB65061">
          <wp:simplePos x="0" y="0"/>
          <wp:positionH relativeFrom="column">
            <wp:posOffset>5196032</wp:posOffset>
          </wp:positionH>
          <wp:positionV relativeFrom="paragraph">
            <wp:posOffset>-269355</wp:posOffset>
          </wp:positionV>
          <wp:extent cx="940761" cy="713509"/>
          <wp:effectExtent l="0" t="0" r="0" b="0"/>
          <wp:wrapNone/>
          <wp:docPr id="1827069865" name="Afbeelding 1827069865" descr="Afbeelding met tekst, grafische vormgeving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661565" name="Afbeelding 1" descr="Afbeelding met tekst, grafische vormgeving, Graphics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761" cy="71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C96">
      <w:rPr>
        <w:rFonts w:ascii="Verdana" w:hAnsi="Verdana" w:cs="Calibri"/>
        <w:b/>
        <w:color w:val="125A47"/>
        <w:sz w:val="18"/>
        <w:szCs w:val="18"/>
      </w:rPr>
      <w:t>Vlaamse Beroepsvereniging van Diëtisten</w:t>
    </w:r>
    <w:r>
      <w:rPr>
        <w:rFonts w:ascii="Verdana" w:hAnsi="Verdana" w:cs="Calibri"/>
        <w:b/>
        <w:color w:val="125A47"/>
        <w:sz w:val="18"/>
        <w:szCs w:val="18"/>
      </w:rPr>
      <w:tab/>
    </w:r>
    <w:r>
      <w:rPr>
        <w:rFonts w:ascii="Verdana" w:hAnsi="Verdana" w:cs="Calibri"/>
        <w:b/>
        <w:color w:val="125A47"/>
        <w:sz w:val="18"/>
        <w:szCs w:val="18"/>
      </w:rPr>
      <w:tab/>
    </w:r>
    <w:r>
      <w:rPr>
        <w:rFonts w:ascii="Verdana" w:hAnsi="Verdana" w:cs="Calibri"/>
        <w:b/>
        <w:color w:val="125A47"/>
        <w:sz w:val="18"/>
        <w:szCs w:val="18"/>
      </w:rPr>
      <w:tab/>
    </w:r>
  </w:p>
  <w:p w14:paraId="5D8C2142" w14:textId="77777777" w:rsidR="009F46C3" w:rsidRPr="00520C96" w:rsidRDefault="009F46C3" w:rsidP="009F46C3">
    <w:pPr>
      <w:ind w:left="2836" w:firstLine="709"/>
      <w:rPr>
        <w:rFonts w:ascii="Verdana" w:hAnsi="Verdana" w:cs="Calibri"/>
        <w:b/>
        <w:color w:val="125A47"/>
        <w:sz w:val="18"/>
        <w:szCs w:val="18"/>
      </w:rPr>
    </w:pPr>
    <w:r w:rsidRPr="00520C96">
      <w:rPr>
        <w:rFonts w:ascii="Verdana" w:hAnsi="Verdana" w:cs="Calibri"/>
        <w:color w:val="125A47"/>
        <w:sz w:val="13"/>
        <w:szCs w:val="18"/>
      </w:rPr>
      <w:t>wettig erkende beroepsvereniging</w:t>
    </w:r>
    <w:r>
      <w:rPr>
        <w:rFonts w:ascii="Verdana" w:hAnsi="Verdana" w:cs="Calibri"/>
        <w:color w:val="125A47"/>
        <w:sz w:val="13"/>
        <w:szCs w:val="18"/>
      </w:rPr>
      <w:tab/>
    </w:r>
    <w:r>
      <w:rPr>
        <w:rFonts w:ascii="Verdana" w:hAnsi="Verdana" w:cs="Calibri"/>
        <w:color w:val="125A47"/>
        <w:sz w:val="13"/>
        <w:szCs w:val="18"/>
      </w:rPr>
      <w:tab/>
    </w:r>
    <w:r>
      <w:rPr>
        <w:rFonts w:ascii="Verdana" w:hAnsi="Verdana" w:cs="Calibri"/>
        <w:color w:val="125A47"/>
        <w:sz w:val="13"/>
        <w:szCs w:val="18"/>
      </w:rPr>
      <w:tab/>
    </w:r>
  </w:p>
  <w:p w14:paraId="63E4D03E" w14:textId="77777777" w:rsidR="009F46C3" w:rsidRDefault="009F46C3" w:rsidP="009F46C3">
    <w:pPr>
      <w:pStyle w:val="Koptekst"/>
      <w:tabs>
        <w:tab w:val="clear" w:pos="4536"/>
        <w:tab w:val="clear" w:pos="9072"/>
        <w:tab w:val="left" w:pos="4004"/>
      </w:tabs>
    </w:pPr>
  </w:p>
  <w:p w14:paraId="5C15D09C" w14:textId="77777777" w:rsidR="007C05B1" w:rsidRPr="003D0A62" w:rsidRDefault="00000000" w:rsidP="00470644">
    <w:pPr>
      <w:pStyle w:val="Koptekst"/>
    </w:pPr>
    <w:r>
      <w:rPr>
        <w:noProof/>
      </w:rPr>
      <w:pict w14:anchorId="7636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752002" o:spid="_x0000_s1027" type="#_x0000_t75" style="position:absolute;margin-left:0;margin-top:0;width:453.1pt;height:343.7pt;z-index:-251655167;mso-position-horizontal:center;mso-position-horizontal-relative:margin;mso-position-vertical:center;mso-position-vertical-relative:margin" o:allowincell="f">
          <v:imagedata r:id="rId2" o:title="VORM ELEMENTEN 2_VBVD 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D797" w14:textId="77777777" w:rsidR="00B852CC" w:rsidRDefault="00000000">
    <w:pPr>
      <w:pStyle w:val="Koptekst"/>
    </w:pPr>
    <w:r>
      <w:rPr>
        <w:noProof/>
      </w:rPr>
      <w:pict w14:anchorId="18618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752000" o:spid="_x0000_s1025" type="#_x0000_t75" style="position:absolute;margin-left:0;margin-top:0;width:453.1pt;height:343.7pt;z-index:-251657215;mso-position-horizontal:center;mso-position-horizontal-relative:margin;mso-position-vertical:center;mso-position-vertical-relative:margin" o:allowincell="f">
          <v:imagedata r:id="rId1" o:title="VORM ELEMENTEN 2_VBVD 20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B69"/>
    <w:multiLevelType w:val="hybridMultilevel"/>
    <w:tmpl w:val="EB746E00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7ECB"/>
    <w:multiLevelType w:val="multilevel"/>
    <w:tmpl w:val="07102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60259"/>
    <w:multiLevelType w:val="hybridMultilevel"/>
    <w:tmpl w:val="F10CF0CA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04DB"/>
    <w:multiLevelType w:val="hybridMultilevel"/>
    <w:tmpl w:val="FAB0F3DC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137"/>
    <w:multiLevelType w:val="hybridMultilevel"/>
    <w:tmpl w:val="4D029344"/>
    <w:lvl w:ilvl="0" w:tplc="FBAEC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DCF"/>
    <w:multiLevelType w:val="hybridMultilevel"/>
    <w:tmpl w:val="ADB6C51E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6F7"/>
    <w:multiLevelType w:val="hybridMultilevel"/>
    <w:tmpl w:val="149AB5DC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966C1"/>
    <w:multiLevelType w:val="multilevel"/>
    <w:tmpl w:val="A022A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86102"/>
    <w:multiLevelType w:val="hybridMultilevel"/>
    <w:tmpl w:val="5E740F06"/>
    <w:lvl w:ilvl="0" w:tplc="FBAEC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70596"/>
    <w:multiLevelType w:val="multilevel"/>
    <w:tmpl w:val="E7C40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921DF"/>
    <w:multiLevelType w:val="multilevel"/>
    <w:tmpl w:val="4C12A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4451"/>
    <w:multiLevelType w:val="multilevel"/>
    <w:tmpl w:val="13EA6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03B2A"/>
    <w:multiLevelType w:val="multilevel"/>
    <w:tmpl w:val="F4D8A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E7241"/>
    <w:multiLevelType w:val="multilevel"/>
    <w:tmpl w:val="00D08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73E87"/>
    <w:multiLevelType w:val="hybridMultilevel"/>
    <w:tmpl w:val="1066824E"/>
    <w:lvl w:ilvl="0" w:tplc="17600116">
      <w:start w:val="1"/>
      <w:numFmt w:val="decimal"/>
      <w:lvlText w:val="%1)"/>
      <w:lvlJc w:val="left"/>
      <w:pPr>
        <w:ind w:left="1060" w:hanging="70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BD2"/>
    <w:multiLevelType w:val="multilevel"/>
    <w:tmpl w:val="61A0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455BF"/>
    <w:multiLevelType w:val="hybridMultilevel"/>
    <w:tmpl w:val="7F263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11FB"/>
    <w:multiLevelType w:val="hybridMultilevel"/>
    <w:tmpl w:val="F9CA8178"/>
    <w:lvl w:ilvl="0" w:tplc="17600116">
      <w:start w:val="1"/>
      <w:numFmt w:val="decimal"/>
      <w:lvlText w:val="%1)"/>
      <w:lvlJc w:val="left"/>
      <w:pPr>
        <w:ind w:left="1060" w:hanging="700"/>
      </w:pPr>
      <w:rPr>
        <w:rFonts w:hint="default"/>
        <w:i w:val="0"/>
        <w:iCs w:val="0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45C4"/>
    <w:multiLevelType w:val="multilevel"/>
    <w:tmpl w:val="7E7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63A57"/>
    <w:multiLevelType w:val="multilevel"/>
    <w:tmpl w:val="A2D4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22E2A"/>
    <w:multiLevelType w:val="multilevel"/>
    <w:tmpl w:val="57A82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C399B"/>
    <w:multiLevelType w:val="hybridMultilevel"/>
    <w:tmpl w:val="2EFA756A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470DD"/>
    <w:multiLevelType w:val="multilevel"/>
    <w:tmpl w:val="259EA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364B6"/>
    <w:multiLevelType w:val="hybridMultilevel"/>
    <w:tmpl w:val="D07842B0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C56F1"/>
    <w:multiLevelType w:val="hybridMultilevel"/>
    <w:tmpl w:val="EB746E00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73565"/>
    <w:multiLevelType w:val="hybridMultilevel"/>
    <w:tmpl w:val="47D4ECD8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363CB"/>
    <w:multiLevelType w:val="hybridMultilevel"/>
    <w:tmpl w:val="F10CF0CA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4C7D"/>
    <w:multiLevelType w:val="multilevel"/>
    <w:tmpl w:val="1B780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91388"/>
    <w:multiLevelType w:val="multilevel"/>
    <w:tmpl w:val="13EE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C7B99"/>
    <w:multiLevelType w:val="multilevel"/>
    <w:tmpl w:val="EE04B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05F6D"/>
    <w:multiLevelType w:val="hybridMultilevel"/>
    <w:tmpl w:val="ADB6C51E"/>
    <w:lvl w:ilvl="0" w:tplc="FBAEC86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543B8"/>
    <w:multiLevelType w:val="multilevel"/>
    <w:tmpl w:val="7AE4F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B5316"/>
    <w:multiLevelType w:val="multilevel"/>
    <w:tmpl w:val="8EC6D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471DB"/>
    <w:multiLevelType w:val="multilevel"/>
    <w:tmpl w:val="5ADC2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0415B"/>
    <w:multiLevelType w:val="multilevel"/>
    <w:tmpl w:val="F0A8F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D4050"/>
    <w:multiLevelType w:val="hybridMultilevel"/>
    <w:tmpl w:val="0BB8F3A2"/>
    <w:lvl w:ilvl="0" w:tplc="FBAEC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95582">
    <w:abstractNumId w:val="16"/>
  </w:num>
  <w:num w:numId="2" w16cid:durableId="9842188">
    <w:abstractNumId w:val="21"/>
  </w:num>
  <w:num w:numId="3" w16cid:durableId="1567718082">
    <w:abstractNumId w:val="3"/>
  </w:num>
  <w:num w:numId="4" w16cid:durableId="1078406946">
    <w:abstractNumId w:val="26"/>
  </w:num>
  <w:num w:numId="5" w16cid:durableId="961499871">
    <w:abstractNumId w:val="2"/>
  </w:num>
  <w:num w:numId="6" w16cid:durableId="857933150">
    <w:abstractNumId w:val="5"/>
  </w:num>
  <w:num w:numId="7" w16cid:durableId="210387147">
    <w:abstractNumId w:val="24"/>
  </w:num>
  <w:num w:numId="8" w16cid:durableId="1470976663">
    <w:abstractNumId w:val="30"/>
  </w:num>
  <w:num w:numId="9" w16cid:durableId="188223751">
    <w:abstractNumId w:val="23"/>
  </w:num>
  <w:num w:numId="10" w16cid:durableId="1741177647">
    <w:abstractNumId w:val="17"/>
  </w:num>
  <w:num w:numId="11" w16cid:durableId="265500180">
    <w:abstractNumId w:val="0"/>
  </w:num>
  <w:num w:numId="12" w16cid:durableId="1261140321">
    <w:abstractNumId w:val="6"/>
  </w:num>
  <w:num w:numId="13" w16cid:durableId="284969374">
    <w:abstractNumId w:val="14"/>
  </w:num>
  <w:num w:numId="14" w16cid:durableId="1731689070">
    <w:abstractNumId w:val="8"/>
  </w:num>
  <w:num w:numId="15" w16cid:durableId="882450935">
    <w:abstractNumId w:val="4"/>
  </w:num>
  <w:num w:numId="16" w16cid:durableId="1063411712">
    <w:abstractNumId w:val="25"/>
  </w:num>
  <w:num w:numId="17" w16cid:durableId="1456175643">
    <w:abstractNumId w:val="35"/>
  </w:num>
  <w:num w:numId="18" w16cid:durableId="2045787697">
    <w:abstractNumId w:val="28"/>
  </w:num>
  <w:num w:numId="19" w16cid:durableId="431358774">
    <w:abstractNumId w:val="9"/>
  </w:num>
  <w:num w:numId="20" w16cid:durableId="180171905">
    <w:abstractNumId w:val="29"/>
  </w:num>
  <w:num w:numId="21" w16cid:durableId="1640920860">
    <w:abstractNumId w:val="32"/>
  </w:num>
  <w:num w:numId="22" w16cid:durableId="716201319">
    <w:abstractNumId w:val="11"/>
  </w:num>
  <w:num w:numId="23" w16cid:durableId="1547522451">
    <w:abstractNumId w:val="33"/>
  </w:num>
  <w:num w:numId="24" w16cid:durableId="1986280743">
    <w:abstractNumId w:val="20"/>
  </w:num>
  <w:num w:numId="25" w16cid:durableId="1405377483">
    <w:abstractNumId w:val="18"/>
  </w:num>
  <w:num w:numId="26" w16cid:durableId="887103609">
    <w:abstractNumId w:val="15"/>
  </w:num>
  <w:num w:numId="27" w16cid:durableId="188836443">
    <w:abstractNumId w:val="31"/>
  </w:num>
  <w:num w:numId="28" w16cid:durableId="860780009">
    <w:abstractNumId w:val="34"/>
  </w:num>
  <w:num w:numId="29" w16cid:durableId="131025941">
    <w:abstractNumId w:val="22"/>
  </w:num>
  <w:num w:numId="30" w16cid:durableId="1702902696">
    <w:abstractNumId w:val="1"/>
  </w:num>
  <w:num w:numId="31" w16cid:durableId="214590544">
    <w:abstractNumId w:val="19"/>
  </w:num>
  <w:num w:numId="32" w16cid:durableId="1438409842">
    <w:abstractNumId w:val="7"/>
  </w:num>
  <w:num w:numId="33" w16cid:durableId="291404589">
    <w:abstractNumId w:val="13"/>
  </w:num>
  <w:num w:numId="34" w16cid:durableId="847328254">
    <w:abstractNumId w:val="10"/>
  </w:num>
  <w:num w:numId="35" w16cid:durableId="1974820841">
    <w:abstractNumId w:val="27"/>
  </w:num>
  <w:num w:numId="36" w16cid:durableId="755978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B"/>
    <w:rsid w:val="00013F78"/>
    <w:rsid w:val="00034878"/>
    <w:rsid w:val="00047F35"/>
    <w:rsid w:val="000815DF"/>
    <w:rsid w:val="00084D85"/>
    <w:rsid w:val="000865A7"/>
    <w:rsid w:val="0009024F"/>
    <w:rsid w:val="000B1B54"/>
    <w:rsid w:val="000D0FF7"/>
    <w:rsid w:val="000E4F33"/>
    <w:rsid w:val="001356D4"/>
    <w:rsid w:val="00177D53"/>
    <w:rsid w:val="001A51C7"/>
    <w:rsid w:val="001A7E17"/>
    <w:rsid w:val="001B341A"/>
    <w:rsid w:val="001B58EB"/>
    <w:rsid w:val="001B690F"/>
    <w:rsid w:val="001C1964"/>
    <w:rsid w:val="001C765D"/>
    <w:rsid w:val="001E3856"/>
    <w:rsid w:val="001F3FB9"/>
    <w:rsid w:val="00206D30"/>
    <w:rsid w:val="00210A6D"/>
    <w:rsid w:val="002217F1"/>
    <w:rsid w:val="00230C2A"/>
    <w:rsid w:val="002334E8"/>
    <w:rsid w:val="00236038"/>
    <w:rsid w:val="00264A54"/>
    <w:rsid w:val="00271B99"/>
    <w:rsid w:val="00271F8F"/>
    <w:rsid w:val="00286748"/>
    <w:rsid w:val="002C1F9D"/>
    <w:rsid w:val="0030144D"/>
    <w:rsid w:val="003319F1"/>
    <w:rsid w:val="00346234"/>
    <w:rsid w:val="00347CFA"/>
    <w:rsid w:val="0036158C"/>
    <w:rsid w:val="003630C7"/>
    <w:rsid w:val="00385962"/>
    <w:rsid w:val="0039038C"/>
    <w:rsid w:val="003A1C3A"/>
    <w:rsid w:val="003B0B5E"/>
    <w:rsid w:val="003B3E09"/>
    <w:rsid w:val="003C01BB"/>
    <w:rsid w:val="003C611F"/>
    <w:rsid w:val="003D0A62"/>
    <w:rsid w:val="003F7496"/>
    <w:rsid w:val="00403186"/>
    <w:rsid w:val="004149AF"/>
    <w:rsid w:val="00430532"/>
    <w:rsid w:val="00450B87"/>
    <w:rsid w:val="004512B1"/>
    <w:rsid w:val="00470644"/>
    <w:rsid w:val="00470703"/>
    <w:rsid w:val="00473702"/>
    <w:rsid w:val="004759D9"/>
    <w:rsid w:val="004934D4"/>
    <w:rsid w:val="004C5027"/>
    <w:rsid w:val="004D15C4"/>
    <w:rsid w:val="004D7D7C"/>
    <w:rsid w:val="00506F6D"/>
    <w:rsid w:val="0051060A"/>
    <w:rsid w:val="00517B9C"/>
    <w:rsid w:val="005268C9"/>
    <w:rsid w:val="00552703"/>
    <w:rsid w:val="00566A8B"/>
    <w:rsid w:val="00567BBA"/>
    <w:rsid w:val="005901BB"/>
    <w:rsid w:val="005919E1"/>
    <w:rsid w:val="005B4F3F"/>
    <w:rsid w:val="005D0A02"/>
    <w:rsid w:val="005E2746"/>
    <w:rsid w:val="005E4429"/>
    <w:rsid w:val="005E7DA5"/>
    <w:rsid w:val="006003B1"/>
    <w:rsid w:val="00606CF9"/>
    <w:rsid w:val="0061434B"/>
    <w:rsid w:val="00614BB2"/>
    <w:rsid w:val="006668AF"/>
    <w:rsid w:val="006905CC"/>
    <w:rsid w:val="006B6B5E"/>
    <w:rsid w:val="006E600B"/>
    <w:rsid w:val="00721533"/>
    <w:rsid w:val="007B25B8"/>
    <w:rsid w:val="007C05B1"/>
    <w:rsid w:val="007E470F"/>
    <w:rsid w:val="007E6C43"/>
    <w:rsid w:val="007F3186"/>
    <w:rsid w:val="00803D61"/>
    <w:rsid w:val="008137D0"/>
    <w:rsid w:val="008372E5"/>
    <w:rsid w:val="00851C96"/>
    <w:rsid w:val="00852717"/>
    <w:rsid w:val="008606EB"/>
    <w:rsid w:val="00866C0C"/>
    <w:rsid w:val="008A3147"/>
    <w:rsid w:val="008E6C22"/>
    <w:rsid w:val="008F16AE"/>
    <w:rsid w:val="008F1903"/>
    <w:rsid w:val="008F7EF1"/>
    <w:rsid w:val="00904340"/>
    <w:rsid w:val="00936986"/>
    <w:rsid w:val="00936E59"/>
    <w:rsid w:val="0095067E"/>
    <w:rsid w:val="00957A33"/>
    <w:rsid w:val="00986C68"/>
    <w:rsid w:val="0099083A"/>
    <w:rsid w:val="00995739"/>
    <w:rsid w:val="009A47E7"/>
    <w:rsid w:val="009B49AB"/>
    <w:rsid w:val="009D28B4"/>
    <w:rsid w:val="009D6717"/>
    <w:rsid w:val="009E6529"/>
    <w:rsid w:val="009F2199"/>
    <w:rsid w:val="009F46C3"/>
    <w:rsid w:val="00A139D8"/>
    <w:rsid w:val="00A16A8A"/>
    <w:rsid w:val="00A22F17"/>
    <w:rsid w:val="00A23E47"/>
    <w:rsid w:val="00A300E4"/>
    <w:rsid w:val="00A35A67"/>
    <w:rsid w:val="00A435E0"/>
    <w:rsid w:val="00A743B6"/>
    <w:rsid w:val="00A75B18"/>
    <w:rsid w:val="00AA6F73"/>
    <w:rsid w:val="00AB13D3"/>
    <w:rsid w:val="00AC13E3"/>
    <w:rsid w:val="00AE0915"/>
    <w:rsid w:val="00AE1C96"/>
    <w:rsid w:val="00AE68F7"/>
    <w:rsid w:val="00B00BD3"/>
    <w:rsid w:val="00B51E76"/>
    <w:rsid w:val="00B5525F"/>
    <w:rsid w:val="00B70F54"/>
    <w:rsid w:val="00B852CC"/>
    <w:rsid w:val="00BB7DC2"/>
    <w:rsid w:val="00BD075A"/>
    <w:rsid w:val="00BE08E9"/>
    <w:rsid w:val="00BE6531"/>
    <w:rsid w:val="00C0266C"/>
    <w:rsid w:val="00C22146"/>
    <w:rsid w:val="00C34E35"/>
    <w:rsid w:val="00C352F4"/>
    <w:rsid w:val="00C51059"/>
    <w:rsid w:val="00C96773"/>
    <w:rsid w:val="00CA17C2"/>
    <w:rsid w:val="00CC20DF"/>
    <w:rsid w:val="00CE14BD"/>
    <w:rsid w:val="00CE338D"/>
    <w:rsid w:val="00CF130D"/>
    <w:rsid w:val="00D0047C"/>
    <w:rsid w:val="00D068E3"/>
    <w:rsid w:val="00D109F9"/>
    <w:rsid w:val="00D153D6"/>
    <w:rsid w:val="00D4237B"/>
    <w:rsid w:val="00D56A74"/>
    <w:rsid w:val="00D8054D"/>
    <w:rsid w:val="00D839E3"/>
    <w:rsid w:val="00DA48AB"/>
    <w:rsid w:val="00DB4AD3"/>
    <w:rsid w:val="00DC0789"/>
    <w:rsid w:val="00DD48BD"/>
    <w:rsid w:val="00DE1FCD"/>
    <w:rsid w:val="00DF3C46"/>
    <w:rsid w:val="00E026B4"/>
    <w:rsid w:val="00E029E9"/>
    <w:rsid w:val="00E153B9"/>
    <w:rsid w:val="00E15A5B"/>
    <w:rsid w:val="00E377E8"/>
    <w:rsid w:val="00E4004F"/>
    <w:rsid w:val="00E607FA"/>
    <w:rsid w:val="00E63E34"/>
    <w:rsid w:val="00E93683"/>
    <w:rsid w:val="00EC5E6B"/>
    <w:rsid w:val="00EF1CBE"/>
    <w:rsid w:val="00EF6053"/>
    <w:rsid w:val="00F4313D"/>
    <w:rsid w:val="00F5647B"/>
    <w:rsid w:val="00F632D9"/>
    <w:rsid w:val="00F6334E"/>
    <w:rsid w:val="00FA7445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E0949"/>
  <w15:chartTrackingRefBased/>
  <w15:docId w15:val="{18EFC1D6-F714-4BF9-9D55-4C0F6697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online"/>
    <w:qFormat/>
    <w:rsid w:val="005919E1"/>
    <w:rPr>
      <w:sz w:val="22"/>
    </w:rPr>
  </w:style>
  <w:style w:type="paragraph" w:styleId="Kop1">
    <w:name w:val="heading 1"/>
    <w:aliases w:val="Kop 1 Online"/>
    <w:basedOn w:val="Standaard"/>
    <w:next w:val="Standaard"/>
    <w:link w:val="Kop1Char"/>
    <w:uiPriority w:val="9"/>
    <w:qFormat/>
    <w:rsid w:val="00AB13D3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3503B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13D3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3503B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19E1"/>
    <w:pPr>
      <w:keepNext/>
      <w:keepLines/>
      <w:spacing w:before="120"/>
      <w:outlineLvl w:val="2"/>
    </w:pPr>
    <w:rPr>
      <w:rFonts w:eastAsiaTheme="majorEastAsia" w:cstheme="majorBidi"/>
      <w:b/>
      <w:bCs/>
      <w:color w:val="03503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919E1"/>
    <w:pPr>
      <w:keepNext/>
      <w:keepLines/>
      <w:spacing w:before="120"/>
      <w:outlineLvl w:val="3"/>
    </w:pPr>
    <w:rPr>
      <w:rFonts w:eastAsiaTheme="majorEastAsia" w:cstheme="majorBidi"/>
      <w:b/>
      <w:bCs/>
      <w:i/>
      <w:iCs/>
      <w:color w:val="03503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05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05B1"/>
  </w:style>
  <w:style w:type="paragraph" w:styleId="Voettekst">
    <w:name w:val="footer"/>
    <w:basedOn w:val="Standaard"/>
    <w:link w:val="VoettekstChar"/>
    <w:uiPriority w:val="99"/>
    <w:unhideWhenUsed/>
    <w:rsid w:val="007C05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05B1"/>
  </w:style>
  <w:style w:type="character" w:styleId="Hyperlink">
    <w:name w:val="Hyperlink"/>
    <w:uiPriority w:val="99"/>
    <w:unhideWhenUsed/>
    <w:rsid w:val="007C05B1"/>
    <w:rPr>
      <w:color w:val="0000FF"/>
      <w:u w:val="single"/>
    </w:rPr>
  </w:style>
  <w:style w:type="paragraph" w:styleId="Geenafstand">
    <w:name w:val="No Spacing"/>
    <w:basedOn w:val="Voettekst"/>
    <w:uiPriority w:val="1"/>
    <w:qFormat/>
    <w:rsid w:val="007C05B1"/>
    <w:pPr>
      <w:tabs>
        <w:tab w:val="clear" w:pos="4536"/>
        <w:tab w:val="clear" w:pos="9072"/>
        <w:tab w:val="left" w:pos="0"/>
        <w:tab w:val="center" w:pos="3402"/>
        <w:tab w:val="center" w:pos="5387"/>
        <w:tab w:val="right" w:pos="9070"/>
        <w:tab w:val="right" w:pos="9638"/>
      </w:tabs>
    </w:pPr>
    <w:rPr>
      <w:rFonts w:eastAsia="Calibri"/>
      <w:color w:val="214200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96773"/>
    <w:rPr>
      <w:rFonts w:eastAsia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96773"/>
    <w:rPr>
      <w:rFonts w:ascii="Calibri" w:eastAsia="Calibri" w:hAnsi="Calibri" w:cs="Times New Roman"/>
      <w:sz w:val="22"/>
      <w:szCs w:val="21"/>
    </w:rPr>
  </w:style>
  <w:style w:type="paragraph" w:styleId="Lijstalinea">
    <w:name w:val="List Paragraph"/>
    <w:basedOn w:val="Standaard"/>
    <w:uiPriority w:val="34"/>
    <w:qFormat/>
    <w:rsid w:val="0003487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0266C"/>
    <w:rPr>
      <w:color w:val="605E5C"/>
      <w:shd w:val="clear" w:color="auto" w:fill="E1DFDD"/>
    </w:rPr>
  </w:style>
  <w:style w:type="paragraph" w:styleId="Titel">
    <w:name w:val="Title"/>
    <w:aliases w:val="Titel online"/>
    <w:next w:val="Standaard"/>
    <w:link w:val="TitelChar"/>
    <w:uiPriority w:val="10"/>
    <w:qFormat/>
    <w:rsid w:val="00AB13D3"/>
    <w:pPr>
      <w:spacing w:before="120"/>
      <w:contextualSpacing/>
    </w:pPr>
    <w:rPr>
      <w:rFonts w:eastAsiaTheme="majorEastAsia" w:cstheme="majorBidi"/>
      <w:b/>
      <w:color w:val="000000" w:themeColor="text1"/>
      <w:spacing w:val="-10"/>
      <w:kern w:val="28"/>
      <w:sz w:val="48"/>
      <w:szCs w:val="56"/>
      <w:lang w:val="en-US" w:eastAsia="nl-NL"/>
    </w:rPr>
  </w:style>
  <w:style w:type="character" w:customStyle="1" w:styleId="TitelChar">
    <w:name w:val="Titel Char"/>
    <w:aliases w:val="Titel online Char"/>
    <w:basedOn w:val="Standaardalinea-lettertype"/>
    <w:link w:val="Titel"/>
    <w:uiPriority w:val="10"/>
    <w:rsid w:val="00AB13D3"/>
    <w:rPr>
      <w:rFonts w:eastAsiaTheme="majorEastAsia" w:cstheme="majorBidi"/>
      <w:b/>
      <w:color w:val="000000" w:themeColor="text1"/>
      <w:spacing w:val="-10"/>
      <w:kern w:val="28"/>
      <w:sz w:val="48"/>
      <w:szCs w:val="56"/>
      <w:lang w:val="en-US" w:eastAsia="nl-NL"/>
    </w:rPr>
  </w:style>
  <w:style w:type="character" w:customStyle="1" w:styleId="Kop1Char">
    <w:name w:val="Kop 1 Char"/>
    <w:aliases w:val="Kop 1 Online Char"/>
    <w:basedOn w:val="Standaardalinea-lettertype"/>
    <w:link w:val="Kop1"/>
    <w:uiPriority w:val="9"/>
    <w:rsid w:val="00AB13D3"/>
    <w:rPr>
      <w:rFonts w:eastAsiaTheme="majorEastAsia" w:cstheme="majorBidi"/>
      <w:b/>
      <w:bCs/>
      <w:color w:val="03503B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13D3"/>
    <w:rPr>
      <w:rFonts w:eastAsiaTheme="majorEastAsia" w:cstheme="majorBidi"/>
      <w:b/>
      <w:bCs/>
      <w:color w:val="03503B"/>
      <w:sz w:val="26"/>
      <w:szCs w:val="26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919E1"/>
    <w:rPr>
      <w:rFonts w:eastAsiaTheme="majorEastAsia" w:cstheme="majorBidi"/>
      <w:b/>
      <w:bCs/>
      <w:color w:val="03503B"/>
    </w:rPr>
  </w:style>
  <w:style w:type="character" w:customStyle="1" w:styleId="Kop4Char">
    <w:name w:val="Kop 4 Char"/>
    <w:basedOn w:val="Standaardalinea-lettertype"/>
    <w:link w:val="Kop4"/>
    <w:uiPriority w:val="9"/>
    <w:rsid w:val="005919E1"/>
    <w:rPr>
      <w:rFonts w:eastAsiaTheme="majorEastAsia" w:cstheme="majorBidi"/>
      <w:b/>
      <w:bCs/>
      <w:i/>
      <w:iCs/>
      <w:color w:val="03503B"/>
    </w:rPr>
  </w:style>
  <w:style w:type="table" w:styleId="Tabelraster">
    <w:name w:val="Table Grid"/>
    <w:basedOn w:val="Standaardtabel"/>
    <w:uiPriority w:val="39"/>
    <w:rsid w:val="004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dertitelonline">
    <w:name w:val="Ondertitel online"/>
    <w:basedOn w:val="Standaard"/>
    <w:next w:val="Standaard"/>
    <w:link w:val="OndertitelonlineChar"/>
    <w:qFormat/>
    <w:rsid w:val="00AB13D3"/>
    <w:pPr>
      <w:spacing w:after="240"/>
    </w:pPr>
    <w:rPr>
      <w:b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13D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onlineChar">
    <w:name w:val="Ondertitel online Char"/>
    <w:basedOn w:val="Standaardalinea-lettertype"/>
    <w:link w:val="Ondertitelonline"/>
    <w:rsid w:val="00AB13D3"/>
    <w:rPr>
      <w:rFonts w:eastAsia="Times New Roman" w:cs="Times New Roman"/>
      <w:b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13D3"/>
    <w:rPr>
      <w:rFonts w:eastAsiaTheme="minorEastAsia"/>
      <w:color w:val="5A5A5A" w:themeColor="text1" w:themeTint="A5"/>
      <w:spacing w:val="15"/>
      <w:sz w:val="22"/>
      <w:szCs w:val="22"/>
      <w:lang w:val="en-US"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9E1"/>
    <w:pPr>
      <w:pBdr>
        <w:top w:val="single" w:sz="8" w:space="10" w:color="086C37"/>
        <w:bottom w:val="single" w:sz="8" w:space="10" w:color="086C37"/>
      </w:pBdr>
      <w:spacing w:before="360" w:after="360"/>
      <w:ind w:left="864" w:right="864"/>
      <w:jc w:val="center"/>
    </w:pPr>
    <w:rPr>
      <w:i/>
      <w:iCs/>
      <w:color w:val="086C37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9E1"/>
    <w:rPr>
      <w:i/>
      <w:iCs/>
      <w:color w:val="086C37"/>
      <w:sz w:val="22"/>
    </w:rPr>
  </w:style>
  <w:style w:type="table" w:styleId="Rastertabel2-Accent6">
    <w:name w:val="Grid Table 2 Accent 6"/>
    <w:basedOn w:val="Standaardtabel"/>
    <w:uiPriority w:val="47"/>
    <w:rsid w:val="00EF6053"/>
    <w:tblPr>
      <w:tblStyleRowBandSize w:val="1"/>
      <w:tblStyleColBandSize w:val="1"/>
      <w:tblBorders>
        <w:top w:val="single" w:sz="2" w:space="0" w:color="63BA46" w:themeColor="accent6" w:themeTint="99"/>
        <w:bottom w:val="single" w:sz="2" w:space="0" w:color="63BA46" w:themeColor="accent6" w:themeTint="99"/>
        <w:insideH w:val="single" w:sz="2" w:space="0" w:color="63BA46" w:themeColor="accent6" w:themeTint="99"/>
        <w:insideV w:val="single" w:sz="2" w:space="0" w:color="63BA4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A4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A4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C1" w:themeFill="accent6" w:themeFillTint="33"/>
      </w:tcPr>
    </w:tblStylePr>
    <w:tblStylePr w:type="band1Horz">
      <w:tblPr/>
      <w:tcPr>
        <w:shd w:val="clear" w:color="auto" w:fill="CAE8C1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936E59"/>
    <w:pPr>
      <w:spacing w:after="0" w:line="259" w:lineRule="auto"/>
      <w:outlineLvl w:val="9"/>
    </w:pPr>
    <w:rPr>
      <w:rFonts w:asciiTheme="majorHAnsi" w:hAnsiTheme="majorHAnsi"/>
      <w:b w:val="0"/>
      <w:bCs w:val="0"/>
      <w:color w:val="1B8B48" w:themeColor="accent1" w:themeShade="BF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36E5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36E5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936E5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90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7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2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2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bvd.be" TargetMode="External"/><Relationship Id="rId1" Type="http://schemas.openxmlformats.org/officeDocument/2006/relationships/hyperlink" Target="mailto:info@vbvd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hraDaems\Downloads\Sjabloon%20VBVD%20huisstijl%20(1).dotx" TargetMode="External"/></Relationships>
</file>

<file path=word/theme/theme1.xml><?xml version="1.0" encoding="utf-8"?>
<a:theme xmlns:a="http://schemas.openxmlformats.org/drawingml/2006/main" name="Kantoorthema">
  <a:themeElements>
    <a:clrScheme name="VBVD TEST">
      <a:dk1>
        <a:sysClr val="windowText" lastClr="000000"/>
      </a:dk1>
      <a:lt1>
        <a:srgbClr val="FFFFFF"/>
      </a:lt1>
      <a:dk2>
        <a:srgbClr val="086C37"/>
      </a:dk2>
      <a:lt2>
        <a:srgbClr val="EBD814"/>
      </a:lt2>
      <a:accent1>
        <a:srgbClr val="25BB61"/>
      </a:accent1>
      <a:accent2>
        <a:srgbClr val="D7E039"/>
      </a:accent2>
      <a:accent3>
        <a:srgbClr val="BFE2B3"/>
      </a:accent3>
      <a:accent4>
        <a:srgbClr val="EEF1A7"/>
      </a:accent4>
      <a:accent5>
        <a:srgbClr val="4A8C34"/>
      </a:accent5>
      <a:accent6>
        <a:srgbClr val="224018"/>
      </a:accent6>
      <a:hlink>
        <a:srgbClr val="25BB61"/>
      </a:hlink>
      <a:folHlink>
        <a:srgbClr val="086C3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CA4CBF1463B4EB238A3A2B8C3C3B6" ma:contentTypeVersion="16" ma:contentTypeDescription="Een nieuw document maken." ma:contentTypeScope="" ma:versionID="2ef99b82289d4013b89cfef7171ae8bd">
  <xsd:schema xmlns:xsd="http://www.w3.org/2001/XMLSchema" xmlns:xs="http://www.w3.org/2001/XMLSchema" xmlns:p="http://schemas.microsoft.com/office/2006/metadata/properties" xmlns:ns2="ec3d8ccd-0db1-4862-804a-2775ea7c89ad" xmlns:ns3="9bebf9ff-fd5f-4472-8467-8d10fa73c09f" targetNamespace="http://schemas.microsoft.com/office/2006/metadata/properties" ma:root="true" ma:fieldsID="5f5a16654352d3f631a40116ad257462" ns2:_="" ns3:_="">
    <xsd:import namespace="ec3d8ccd-0db1-4862-804a-2775ea7c89ad"/>
    <xsd:import namespace="9bebf9ff-fd5f-4472-8467-8d10fa73c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8ccd-0db1-4862-804a-2775ea7c8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1f3eac9-2fdd-488f-8006-0501602f1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f9ff-fd5f-4472-8467-8d10fa73c0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d71431-1ccc-4cf9-8c04-7938b7105a06}" ma:internalName="TaxCatchAll" ma:showField="CatchAllData" ma:web="9bebf9ff-fd5f-4472-8467-8d10fa73c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d8ccd-0db1-4862-804a-2775ea7c89ad">
      <Terms xmlns="http://schemas.microsoft.com/office/infopath/2007/PartnerControls"/>
    </lcf76f155ced4ddcb4097134ff3c332f>
    <TaxCatchAll xmlns="9bebf9ff-fd5f-4472-8467-8d10fa73c09f" xsi:nil="true"/>
  </documentManagement>
</p:properties>
</file>

<file path=customXml/itemProps1.xml><?xml version="1.0" encoding="utf-8"?>
<ds:datastoreItem xmlns:ds="http://schemas.openxmlformats.org/officeDocument/2006/customXml" ds:itemID="{C4BB382A-7511-4DCE-BC3E-B883989DE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d8ccd-0db1-4862-804a-2775ea7c89ad"/>
    <ds:schemaRef ds:uri="9bebf9ff-fd5f-4472-8467-8d10fa73c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4A211-A6D8-4867-8740-E9D7149E57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DE597-EC3C-4676-8887-179640FFF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42CC1-5616-429D-B6E0-AAE9889DC437}">
  <ds:schemaRefs>
    <ds:schemaRef ds:uri="http://schemas.microsoft.com/office/2006/metadata/properties"/>
    <ds:schemaRef ds:uri="http://schemas.microsoft.com/office/infopath/2007/PartnerControls"/>
    <ds:schemaRef ds:uri="ec3d8ccd-0db1-4862-804a-2775ea7c89ad"/>
    <ds:schemaRef ds:uri="9bebf9ff-fd5f-4472-8467-8d10fa73c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VBVD huisstijl (1)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18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http://www.vbvd.be/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http://www.vbvd.be/</vt:lpwstr>
      </vt:variant>
      <vt:variant>
        <vt:lpwstr/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mailto:info@vbvd.be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Daems</dc:creator>
  <cp:keywords/>
  <dc:description/>
  <cp:lastModifiedBy>Zohra Daems</cp:lastModifiedBy>
  <cp:revision>3</cp:revision>
  <dcterms:created xsi:type="dcterms:W3CDTF">2025-01-16T08:24:00Z</dcterms:created>
  <dcterms:modified xsi:type="dcterms:W3CDTF">2025-01-16T09:09:00Z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0x010100585CA4CBF1463B4EB238A3A2B8C3C3B6</vt:lpwstr>
  </property>
  <property fmtid="{D5CDD505-2E9C-101B-9397-08002B2CF9AE}" pid="3" name="Order">
    <vt:r8>1047200</vt:r8>
  </property>
  <property fmtid="{D5CDD505-2E9C-101B-9397-08002B2CF9AE}" pid="4" name="MediaServiceImageTags">
    <vt:lpwstr/>
  </property>
</Properties>
</file>